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34F0" w14:textId="77777777" w:rsidR="006657B4" w:rsidRPr="006657B4" w:rsidRDefault="006657B4" w:rsidP="006657B4">
      <w:pPr>
        <w:spacing w:after="150" w:line="240" w:lineRule="auto"/>
        <w:rPr>
          <w:rFonts w:ascii="Roboto" w:eastAsia="Times New Roman" w:hAnsi="Roboto" w:cs="Times New Roman"/>
          <w:b/>
          <w:bCs/>
          <w:color w:val="444444"/>
          <w:sz w:val="34"/>
          <w:szCs w:val="34"/>
        </w:rPr>
      </w:pPr>
      <w:r w:rsidRPr="006657B4">
        <w:rPr>
          <w:rFonts w:ascii="Roboto" w:eastAsia="Times New Roman" w:hAnsi="Roboto" w:cs="Times New Roman"/>
          <w:b/>
          <w:bCs/>
          <w:color w:val="444444"/>
          <w:sz w:val="34"/>
          <w:szCs w:val="34"/>
        </w:rPr>
        <w:t>Construction Inspector</w:t>
      </w:r>
    </w:p>
    <w:p w14:paraId="7393B852" w14:textId="02DB55DB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b/>
          <w:bCs/>
          <w:color w:val="444444"/>
        </w:rPr>
        <w:t xml:space="preserve">Job Location </w:t>
      </w:r>
      <w:r w:rsidRPr="006657B4">
        <w:rPr>
          <w:rFonts w:eastAsia="Times New Roman" w:cstheme="minorHAnsi"/>
          <w:color w:val="444444"/>
        </w:rPr>
        <w:t>Pennsylvania, PA</w:t>
      </w:r>
    </w:p>
    <w:p w14:paraId="337969A2" w14:textId="53D632BC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</w:p>
    <w:p w14:paraId="5B6540B2" w14:textId="77777777" w:rsidR="006657B4" w:rsidRPr="006657B4" w:rsidRDefault="006657B4" w:rsidP="006657B4">
      <w:pPr>
        <w:spacing w:after="0" w:line="240" w:lineRule="auto"/>
        <w:rPr>
          <w:rFonts w:ascii="Roboto" w:eastAsia="Times New Roman" w:hAnsi="Roboto" w:cs="Times New Roman"/>
          <w:color w:val="444444"/>
          <w:sz w:val="19"/>
          <w:szCs w:val="19"/>
        </w:rPr>
      </w:pPr>
    </w:p>
    <w:p w14:paraId="05131987" w14:textId="77777777" w:rsidR="006657B4" w:rsidRPr="006657B4" w:rsidRDefault="006657B4" w:rsidP="006657B4">
      <w:pPr>
        <w:spacing w:after="75" w:line="240" w:lineRule="auto"/>
        <w:rPr>
          <w:rFonts w:eastAsia="Times New Roman" w:cstheme="minorHAnsi"/>
          <w:b/>
          <w:bCs/>
          <w:color w:val="444444"/>
        </w:rPr>
      </w:pPr>
      <w:r w:rsidRPr="006657B4">
        <w:rPr>
          <w:rFonts w:eastAsia="Times New Roman" w:cstheme="minorHAnsi"/>
          <w:b/>
          <w:bCs/>
          <w:color w:val="444444"/>
        </w:rPr>
        <w:t>Description</w:t>
      </w:r>
    </w:p>
    <w:p w14:paraId="48C70DB5" w14:textId="77777777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 xml:space="preserve">RIG Consulting Inc. is currently seeking qualified Transportation Construction Inspectors (TCI), Transportation Construction Inspector Supervisors (TCIS) and Transportation Construction Managers (TCM) for our ongoing Highway and bridge projects located in </w:t>
      </w:r>
      <w:r w:rsidRPr="0092291E">
        <w:rPr>
          <w:rFonts w:eastAsia="Times New Roman" w:cstheme="minorHAnsi"/>
          <w:b/>
          <w:bCs/>
          <w:color w:val="444444"/>
        </w:rPr>
        <w:t>various locations throughout Pennsylvania.</w:t>
      </w:r>
      <w:r w:rsidRPr="006657B4">
        <w:rPr>
          <w:rFonts w:eastAsia="Times New Roman" w:cstheme="minorHAnsi"/>
          <w:color w:val="444444"/>
        </w:rPr>
        <w:t>  This work includes PennDOT, Pennsylvania Turnpike, and municipality projects.</w:t>
      </w:r>
    </w:p>
    <w:p w14:paraId="1765C567" w14:textId="77777777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 </w:t>
      </w:r>
    </w:p>
    <w:p w14:paraId="3652C26E" w14:textId="77777777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b/>
          <w:bCs/>
          <w:color w:val="444444"/>
        </w:rPr>
        <w:t>Requirements</w:t>
      </w:r>
      <w:r w:rsidRPr="006657B4">
        <w:rPr>
          <w:rFonts w:eastAsia="Times New Roman" w:cstheme="minorHAnsi"/>
          <w:color w:val="444444"/>
        </w:rPr>
        <w:t>:</w:t>
      </w:r>
    </w:p>
    <w:p w14:paraId="1FF9D0C7" w14:textId="77777777" w:rsidR="006657B4" w:rsidRPr="006657B4" w:rsidRDefault="006657B4" w:rsidP="00665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Candidates must have a minimum of two years of PennDOT, Pennsylvania Turnpike, or related transportation construction experience.</w:t>
      </w:r>
    </w:p>
    <w:p w14:paraId="4DCB1B76" w14:textId="77777777" w:rsidR="006657B4" w:rsidRPr="006657B4" w:rsidRDefault="006657B4" w:rsidP="00665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GED or high school diploma required.</w:t>
      </w:r>
    </w:p>
    <w:p w14:paraId="03E96E6A" w14:textId="77777777" w:rsidR="006657B4" w:rsidRPr="006657B4" w:rsidRDefault="006657B4" w:rsidP="00665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Degree in Civil Engineering preferred.</w:t>
      </w:r>
    </w:p>
    <w:p w14:paraId="2D3D853E" w14:textId="77777777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b/>
          <w:bCs/>
          <w:color w:val="444444"/>
        </w:rPr>
        <w:t>Preferred Certifications</w:t>
      </w:r>
    </w:p>
    <w:p w14:paraId="2C2D5FDC" w14:textId="77777777" w:rsidR="006657B4" w:rsidRPr="006657B4" w:rsidRDefault="006657B4" w:rsidP="0066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NECEPT bituminous and concrete</w:t>
      </w:r>
    </w:p>
    <w:p w14:paraId="63C34792" w14:textId="77777777" w:rsidR="006657B4" w:rsidRPr="006657B4" w:rsidRDefault="006657B4" w:rsidP="0066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ACI</w:t>
      </w:r>
    </w:p>
    <w:p w14:paraId="559DA546" w14:textId="77777777" w:rsidR="006657B4" w:rsidRPr="006657B4" w:rsidRDefault="006657B4" w:rsidP="0066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NICET Level 2 or higher in Highway Construction</w:t>
      </w:r>
    </w:p>
    <w:p w14:paraId="1BDA443A" w14:textId="77777777" w:rsidR="006657B4" w:rsidRPr="006657B4" w:rsidRDefault="006657B4" w:rsidP="0066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CDS NextGen</w:t>
      </w:r>
    </w:p>
    <w:p w14:paraId="1F7817B9" w14:textId="77777777" w:rsidR="006657B4" w:rsidRPr="006657B4" w:rsidRDefault="006657B4" w:rsidP="0066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KAHUA</w:t>
      </w:r>
    </w:p>
    <w:p w14:paraId="5D32E5F4" w14:textId="77777777" w:rsidR="006657B4" w:rsidRPr="006657B4" w:rsidRDefault="006657B4" w:rsidP="0066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Resumes must include detailed work histories, certification numbers, and expiration dates.</w:t>
      </w:r>
    </w:p>
    <w:p w14:paraId="04ACA201" w14:textId="77777777" w:rsidR="006657B4" w:rsidRPr="006657B4" w:rsidRDefault="006657B4" w:rsidP="006657B4">
      <w:pPr>
        <w:spacing w:after="75" w:line="240" w:lineRule="auto"/>
        <w:rPr>
          <w:rFonts w:eastAsia="Times New Roman" w:cstheme="minorHAnsi"/>
          <w:b/>
          <w:bCs/>
          <w:color w:val="444444"/>
        </w:rPr>
      </w:pPr>
      <w:r w:rsidRPr="006657B4">
        <w:rPr>
          <w:rFonts w:eastAsia="Times New Roman" w:cstheme="minorHAnsi"/>
          <w:b/>
          <w:bCs/>
          <w:color w:val="444444"/>
        </w:rPr>
        <w:t>Qualifications/Benefits</w:t>
      </w:r>
    </w:p>
    <w:p w14:paraId="6DCFA41A" w14:textId="77777777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b/>
          <w:bCs/>
          <w:color w:val="444444"/>
        </w:rPr>
        <w:t>Workweek, Benefits and Pay</w:t>
      </w:r>
    </w:p>
    <w:p w14:paraId="51D76BEF" w14:textId="77777777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 </w:t>
      </w:r>
    </w:p>
    <w:p w14:paraId="50549EA4" w14:textId="77777777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This is a full-time, non-exempt position.</w:t>
      </w:r>
    </w:p>
    <w:p w14:paraId="5956EC38" w14:textId="77777777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 </w:t>
      </w:r>
    </w:p>
    <w:p w14:paraId="76B0F6BC" w14:textId="77777777" w:rsidR="006657B4" w:rsidRPr="006657B4" w:rsidRDefault="006657B4" w:rsidP="006657B4">
      <w:pPr>
        <w:spacing w:after="0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After completion of a 30-day introduction period, the employee is provided with the following robust benefits package:</w:t>
      </w:r>
    </w:p>
    <w:p w14:paraId="7DF674B1" w14:textId="77777777" w:rsidR="006657B4" w:rsidRPr="006657B4" w:rsidRDefault="006657B4" w:rsidP="00665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Full Health Insurance Coverage (Medical, Dental and Vision)</w:t>
      </w:r>
    </w:p>
    <w:p w14:paraId="72E7A7CE" w14:textId="77777777" w:rsidR="006657B4" w:rsidRPr="006657B4" w:rsidRDefault="006657B4" w:rsidP="00665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Paid Vacation Days</w:t>
      </w:r>
    </w:p>
    <w:p w14:paraId="3C1D6D44" w14:textId="77777777" w:rsidR="006657B4" w:rsidRPr="006657B4" w:rsidRDefault="006657B4" w:rsidP="00665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Employer Paid Disability and Life Insurance</w:t>
      </w:r>
    </w:p>
    <w:p w14:paraId="4FF5A50A" w14:textId="77777777" w:rsidR="006657B4" w:rsidRPr="006657B4" w:rsidRDefault="006657B4" w:rsidP="00665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Employer Match 401(k)</w:t>
      </w:r>
    </w:p>
    <w:p w14:paraId="1DC95A95" w14:textId="77777777" w:rsidR="006657B4" w:rsidRPr="006657B4" w:rsidRDefault="006657B4" w:rsidP="00665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Educational Assistance</w:t>
      </w:r>
    </w:p>
    <w:p w14:paraId="50A4D9D3" w14:textId="77777777" w:rsidR="006657B4" w:rsidRPr="006657B4" w:rsidRDefault="006657B4" w:rsidP="00665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Training Assistance</w:t>
      </w:r>
    </w:p>
    <w:p w14:paraId="5F45495E" w14:textId="77777777" w:rsidR="006657B4" w:rsidRPr="006657B4" w:rsidRDefault="006657B4" w:rsidP="00665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44444"/>
        </w:rPr>
      </w:pPr>
      <w:r w:rsidRPr="006657B4">
        <w:rPr>
          <w:rFonts w:eastAsia="Times New Roman" w:cstheme="minorHAnsi"/>
          <w:color w:val="444444"/>
        </w:rPr>
        <w:t>Competitive salary and opportunity for year-end bonus</w:t>
      </w:r>
    </w:p>
    <w:p w14:paraId="001C9390" w14:textId="77777777" w:rsidR="006657B4" w:rsidRPr="006657B4" w:rsidRDefault="006657B4" w:rsidP="006657B4">
      <w:pPr>
        <w:spacing w:after="0" w:line="240" w:lineRule="auto"/>
        <w:rPr>
          <w:rFonts w:ascii="Roboto" w:eastAsia="Times New Roman" w:hAnsi="Roboto" w:cs="Times New Roman"/>
          <w:color w:val="444444"/>
          <w:sz w:val="19"/>
          <w:szCs w:val="19"/>
        </w:rPr>
      </w:pPr>
      <w:r w:rsidRPr="006657B4">
        <w:rPr>
          <w:rFonts w:ascii="Roboto" w:eastAsia="Times New Roman" w:hAnsi="Roboto" w:cs="Times New Roman"/>
          <w:color w:val="444444"/>
          <w:sz w:val="19"/>
          <w:szCs w:val="19"/>
        </w:rPr>
        <w:t> </w:t>
      </w:r>
    </w:p>
    <w:p w14:paraId="6355AAD1" w14:textId="77777777" w:rsidR="006657B4" w:rsidRPr="006657B4" w:rsidRDefault="006657B4" w:rsidP="006657B4">
      <w:pPr>
        <w:spacing w:after="0" w:line="240" w:lineRule="auto"/>
        <w:rPr>
          <w:rFonts w:ascii="Roboto" w:eastAsia="Times New Roman" w:hAnsi="Roboto" w:cs="Times New Roman"/>
          <w:color w:val="444444"/>
          <w:sz w:val="19"/>
          <w:szCs w:val="19"/>
        </w:rPr>
      </w:pPr>
      <w:r w:rsidRPr="006657B4">
        <w:rPr>
          <w:rFonts w:ascii="Roboto" w:eastAsia="Times New Roman" w:hAnsi="Roboto" w:cs="Times New Roman"/>
          <w:i/>
          <w:iCs/>
          <w:color w:val="444444"/>
          <w:sz w:val="19"/>
          <w:szCs w:val="19"/>
        </w:rPr>
        <w:t xml:space="preserve">RIG Consulting, Inc. is an equal opportunity employer. All applicants will be considered for employment without attention to race, color, religion, sex, sexual orientation, gender identity, national origin, </w:t>
      </w:r>
      <w:proofErr w:type="gramStart"/>
      <w:r w:rsidRPr="006657B4">
        <w:rPr>
          <w:rFonts w:ascii="Roboto" w:eastAsia="Times New Roman" w:hAnsi="Roboto" w:cs="Times New Roman"/>
          <w:i/>
          <w:iCs/>
          <w:color w:val="444444"/>
          <w:sz w:val="19"/>
          <w:szCs w:val="19"/>
        </w:rPr>
        <w:t>veteran</w:t>
      </w:r>
      <w:proofErr w:type="gramEnd"/>
      <w:r w:rsidRPr="006657B4">
        <w:rPr>
          <w:rFonts w:ascii="Roboto" w:eastAsia="Times New Roman" w:hAnsi="Roboto" w:cs="Times New Roman"/>
          <w:i/>
          <w:iCs/>
          <w:color w:val="444444"/>
          <w:sz w:val="19"/>
          <w:szCs w:val="19"/>
        </w:rPr>
        <w:t xml:space="preserve"> or disability status.</w:t>
      </w:r>
    </w:p>
    <w:p w14:paraId="79361E66" w14:textId="77777777" w:rsidR="00856E9B" w:rsidRDefault="00856E9B"/>
    <w:sectPr w:rsidR="0085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D6F"/>
    <w:multiLevelType w:val="multilevel"/>
    <w:tmpl w:val="CCCC6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C1967"/>
    <w:multiLevelType w:val="multilevel"/>
    <w:tmpl w:val="6CB27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63F59"/>
    <w:multiLevelType w:val="multilevel"/>
    <w:tmpl w:val="16C29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B4"/>
    <w:rsid w:val="006657B4"/>
    <w:rsid w:val="00856E9B"/>
    <w:rsid w:val="009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A14C"/>
  <w15:chartTrackingRefBased/>
  <w15:docId w15:val="{319A7054-A25C-40A3-BA54-F4C8FBED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text">
    <w:name w:val="boldtext"/>
    <w:basedOn w:val="DefaultParagraphFont"/>
    <w:rsid w:val="006657B4"/>
  </w:style>
  <w:style w:type="paragraph" w:styleId="NormalWeb">
    <w:name w:val="Normal (Web)"/>
    <w:basedOn w:val="Normal"/>
    <w:uiPriority w:val="99"/>
    <w:semiHidden/>
    <w:unhideWhenUsed/>
    <w:rsid w:val="0066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57B4"/>
    <w:rPr>
      <w:b/>
      <w:bCs/>
    </w:rPr>
  </w:style>
  <w:style w:type="character" w:styleId="Emphasis">
    <w:name w:val="Emphasis"/>
    <w:basedOn w:val="DefaultParagraphFont"/>
    <w:uiPriority w:val="20"/>
    <w:qFormat/>
    <w:rsid w:val="00665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AAAAAA"/>
            <w:right w:val="none" w:sz="0" w:space="0" w:color="auto"/>
          </w:divBdr>
        </w:div>
        <w:div w:id="2106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6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Brooks</dc:creator>
  <cp:keywords/>
  <dc:description/>
  <cp:lastModifiedBy>Jeff Brooks</cp:lastModifiedBy>
  <cp:revision>2</cp:revision>
  <dcterms:created xsi:type="dcterms:W3CDTF">2022-04-06T14:01:00Z</dcterms:created>
  <dcterms:modified xsi:type="dcterms:W3CDTF">2022-04-06T14:04:00Z</dcterms:modified>
</cp:coreProperties>
</file>